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</w:rPr>
        <w:t>772</w:t>
      </w:r>
      <w:r>
        <w:rPr>
          <w:rFonts w:ascii="Times New Roman" w:eastAsia="Times New Roman" w:hAnsi="Times New Roman" w:cs="Times New Roman"/>
          <w:sz w:val="28"/>
          <w:szCs w:val="28"/>
        </w:rPr>
        <w:t>-2603/202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>Зенкевич Светлане Витальевне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Зенкевич Светлане Витальевне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Зенкевич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UserDefinedgrp-1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1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(компенсация в виде возмещения фактически произведенных расходов на оплату стоимости проезда к месту отдыха и обратно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неработающих пенсионеров)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7763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Зенкевич Светланы Витальевны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Е.В. </w:t>
      </w:r>
      <w:r>
        <w:rPr>
          <w:rFonts w:ascii="Times New Roman" w:eastAsia="Times New Roman" w:hAnsi="Times New Roman" w:cs="Times New Roman"/>
          <w:sz w:val="22"/>
          <w:szCs w:val="22"/>
        </w:rPr>
        <w:t>Ачкасова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«___» ____________________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2-772-2603/2025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10">
    <w:name w:val="cat-UserDefined grp-12 rplc-10"/>
    <w:basedOn w:val="DefaultParagraphFont"/>
  </w:style>
  <w:style w:type="character" w:customStyle="1" w:styleId="cat-UserDefinedgrp-13rplc-12">
    <w:name w:val="cat-UserDefined grp-1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